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A2223C"/>
    <w:multiLevelType w:val="singleLevel"/>
    <w:tmpl w:val="BCA2223C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D25C91D6"/>
    <w:multiLevelType w:val="singleLevel"/>
    <w:tmpl w:val="D25C91D6"/>
    <w:lvl w:ilvl="0" w:tentative="0">
      <w:start w:val="4"/>
      <w:numFmt w:val="chineseCounting"/>
      <w:suff w:val="space"/>
      <w:lvlText w:val="%1、"/>
      <w:lvlJc w:val="left"/>
      <w:rPr>
        <w:rFonts w:hint="eastAsia"/>
      </w:rPr>
    </w:lvl>
  </w:abstractNum>
  <w:abstractNum w:abstractNumId="2">
    <w:nsid w:val="2323379E"/>
    <w:multiLevelType w:val="multilevel"/>
    <w:tmpl w:val="2323379E"/>
    <w:lvl w:ilvl="0" w:tentative="0">
      <w:start w:val="1"/>
      <w:numFmt w:val="chineseCountingThousand"/>
      <w:pStyle w:val="27"/>
      <w:lvlText w:val="%1、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6"/>
        <w:szCs w:val="0"/>
        <w:u w:val="none" w:color="000000"/>
        <w:shd w:val="clear" w:color="000000" w:fill="000000"/>
        <w:vertAlign w:val="baseline"/>
        <w:lang w:val="zh-CN" w:eastAsia="zh-CN" w:bidi="zh-C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